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07" w:rsidRPr="00592E2D" w:rsidRDefault="00D5459B" w:rsidP="00312010">
      <w:pPr>
        <w:rPr>
          <w:b/>
          <w:sz w:val="28"/>
          <w:u w:val="single"/>
        </w:rPr>
      </w:pPr>
      <w:r w:rsidRPr="00592E2D">
        <w:rPr>
          <w:b/>
          <w:sz w:val="28"/>
          <w:u w:val="single"/>
        </w:rPr>
        <w:t>Online nennen für Einsteiger auch für WBO</w:t>
      </w:r>
    </w:p>
    <w:p w:rsidR="00D5459B" w:rsidRPr="00D5459B" w:rsidRDefault="00B12607" w:rsidP="00312010">
      <w:pPr>
        <w:rPr>
          <w:b/>
          <w:u w:val="single"/>
        </w:rPr>
      </w:pPr>
      <w:r>
        <w:rPr>
          <w:b/>
          <w:u w:val="single"/>
        </w:rPr>
        <w:br/>
        <w:t>1. Personen/Reiter registrieren</w:t>
      </w:r>
    </w:p>
    <w:p w:rsidR="00EB2BBC" w:rsidRDefault="00D5459B" w:rsidP="00312010">
      <w:r>
        <w:t xml:space="preserve">Das Wort </w:t>
      </w:r>
      <w:proofErr w:type="spellStart"/>
      <w:r>
        <w:t>NeOn</w:t>
      </w:r>
      <w:proofErr w:type="spellEnd"/>
      <w:r>
        <w:t xml:space="preserve"> steht für </w:t>
      </w:r>
      <w:proofErr w:type="spellStart"/>
      <w:r>
        <w:t>NennungOnline</w:t>
      </w:r>
      <w:proofErr w:type="spellEnd"/>
      <w:r>
        <w:t xml:space="preserve">, die Anmeldung zum Turnier von Pferd und Reiter im Internet. </w:t>
      </w:r>
      <w:proofErr w:type="spellStart"/>
      <w:r>
        <w:t>NeOn</w:t>
      </w:r>
      <w:proofErr w:type="spellEnd"/>
      <w:r>
        <w:t xml:space="preserve"> ist die komfortable Möglichkeit, alles was mit einem Turnier zusamm</w:t>
      </w:r>
      <w:r w:rsidR="00EB2BBC">
        <w:t>enhängt, papierlos abzuwickeln.</w:t>
      </w:r>
    </w:p>
    <w:p w:rsidR="00EB2BBC" w:rsidRDefault="00EB2BBC" w:rsidP="00312010">
      <w:r>
        <w:t>Das Portal erreichen Sie über nachfolgenden Link:</w:t>
      </w:r>
    </w:p>
    <w:p w:rsidR="00EB2BBC" w:rsidRDefault="0020166B" w:rsidP="00312010">
      <w:hyperlink r:id="rId4" w:history="1">
        <w:r w:rsidR="00312010" w:rsidRPr="00505C81">
          <w:rPr>
            <w:rStyle w:val="Hyperlink"/>
          </w:rPr>
          <w:t>www.fn-neon.de</w:t>
        </w:r>
      </w:hyperlink>
      <w:r w:rsidR="00EB2BBC">
        <w:t xml:space="preserve"> </w:t>
      </w:r>
      <w:r w:rsidR="00EB2BBC">
        <w:br/>
        <w:t xml:space="preserve">oder </w:t>
      </w:r>
      <w:r w:rsidR="00EB2BBC">
        <w:br/>
      </w:r>
      <w:hyperlink r:id="rId5" w:history="1">
        <w:r w:rsidR="00EB2BBC">
          <w:rPr>
            <w:rStyle w:val="Hyperlink"/>
          </w:rPr>
          <w:t>Turniersportservice für Reiter &amp; Fahrer | Nennung Online (nennung-online.de)</w:t>
        </w:r>
      </w:hyperlink>
    </w:p>
    <w:p w:rsidR="00EB2BBC" w:rsidRDefault="00EB2BBC" w:rsidP="00312010"/>
    <w:p w:rsidR="00D5459B" w:rsidRDefault="00D5459B" w:rsidP="00312010">
      <w:r>
        <w:t xml:space="preserve">Auch </w:t>
      </w:r>
      <w:r w:rsidRPr="00D5459B">
        <w:rPr>
          <w:b/>
        </w:rPr>
        <w:t>Reiter mit Leistungsklasse 0</w:t>
      </w:r>
      <w:r>
        <w:t xml:space="preserve"> und </w:t>
      </w:r>
      <w:r w:rsidRPr="00D5459B">
        <w:rPr>
          <w:b/>
        </w:rPr>
        <w:t>nicht bei der FN registrierten Pferden</w:t>
      </w:r>
      <w:r>
        <w:t>, haben die Möglichkeit, für Wettbewerbe (</w:t>
      </w:r>
      <w:r w:rsidRPr="00D5459B">
        <w:rPr>
          <w:b/>
        </w:rPr>
        <w:t>WBO) online</w:t>
      </w:r>
      <w:r>
        <w:t xml:space="preserve"> zu nennen. </w:t>
      </w:r>
    </w:p>
    <w:p w:rsidR="00D5459B" w:rsidRDefault="00D5459B" w:rsidP="00312010">
      <w:r>
        <w:t xml:space="preserve">Wer online nennt, hat gleich mehrere Vorteile. Einmal spart er Zeit, denn wer sich einmal registriert hat und kann mit einigen schnellen Klicks nennen. Das lästige WBP-Formular ausfüllen und das Scheckausfüllen fällt weg und das Porto spart sich der Online-Nenner auch. </w:t>
      </w:r>
    </w:p>
    <w:p w:rsidR="00D5459B" w:rsidRDefault="00D5459B" w:rsidP="00312010">
      <w:r>
        <w:t xml:space="preserve">Aber auch Turniereinsteiger, die in Wettbewerben (WB) der WBO (Wettbewerbsordnung) starten, können online nennen. Wer bereits über eine FNPersonennummer verfügen, kann sich damit direkt registrieren. </w:t>
      </w:r>
    </w:p>
    <w:p w:rsidR="00D5459B" w:rsidRDefault="00D5459B" w:rsidP="00312010">
      <w:r>
        <w:t xml:space="preserve">Turnierreiter oder Pferdebesitzer </w:t>
      </w:r>
      <w:r w:rsidRPr="00D5459B">
        <w:rPr>
          <w:b/>
        </w:rPr>
        <w:t>ohne FN-Personennummer</w:t>
      </w:r>
      <w:r>
        <w:t xml:space="preserve">, die </w:t>
      </w:r>
      <w:r w:rsidRPr="00D5459B">
        <w:rPr>
          <w:b/>
        </w:rPr>
        <w:t xml:space="preserve">erstmals </w:t>
      </w:r>
      <w:proofErr w:type="spellStart"/>
      <w:r w:rsidRPr="00D5459B">
        <w:rPr>
          <w:b/>
        </w:rPr>
        <w:t>NeOn</w:t>
      </w:r>
      <w:proofErr w:type="spellEnd"/>
      <w:r>
        <w:t xml:space="preserve"> nutzen wollen, müssen sich </w:t>
      </w:r>
      <w:r w:rsidRPr="00D5459B">
        <w:rPr>
          <w:b/>
        </w:rPr>
        <w:t>zunächst bei der FN als Person</w:t>
      </w:r>
      <w:r>
        <w:t xml:space="preserve"> </w:t>
      </w:r>
      <w:r w:rsidRPr="00D5459B">
        <w:rPr>
          <w:b/>
        </w:rPr>
        <w:t>registrierten</w:t>
      </w:r>
      <w:r>
        <w:t xml:space="preserve"> lassen. </w:t>
      </w:r>
    </w:p>
    <w:p w:rsidR="00DC646D" w:rsidRDefault="00D5459B" w:rsidP="00312010">
      <w:r>
        <w:t>Auf</w:t>
      </w:r>
      <w:r w:rsidR="00312010">
        <w:t xml:space="preserve"> </w:t>
      </w:r>
      <w:hyperlink r:id="rId6" w:history="1">
        <w:r w:rsidR="00312010" w:rsidRPr="00505C81">
          <w:rPr>
            <w:rStyle w:val="Hyperlink"/>
          </w:rPr>
          <w:t>www.fn-neon.de</w:t>
        </w:r>
      </w:hyperlink>
      <w:r w:rsidR="00312010">
        <w:t xml:space="preserve"> </w:t>
      </w:r>
      <w:r>
        <w:t xml:space="preserve">klickt man auf den </w:t>
      </w:r>
      <w:r w:rsidRPr="00D5459B">
        <w:rPr>
          <w:color w:val="0070C0"/>
        </w:rPr>
        <w:t xml:space="preserve">Button </w:t>
      </w:r>
      <w:r w:rsidR="00312010">
        <w:rPr>
          <w:color w:val="0070C0"/>
        </w:rPr>
        <w:t>„Jetzt neu r</w:t>
      </w:r>
      <w:r w:rsidRPr="00D5459B">
        <w:rPr>
          <w:color w:val="0070C0"/>
        </w:rPr>
        <w:t>egistrieren</w:t>
      </w:r>
      <w:r w:rsidR="00312010">
        <w:rPr>
          <w:color w:val="0070C0"/>
        </w:rPr>
        <w:t>“</w:t>
      </w:r>
      <w:r w:rsidR="00312010">
        <w:t>.</w:t>
      </w:r>
      <w:r w:rsidR="00312010">
        <w:br/>
        <w:t>F</w:t>
      </w:r>
      <w:r>
        <w:t xml:space="preserve">ür „erstmalige Nutzung“, druckt das Formular aus </w:t>
      </w:r>
      <w:r w:rsidR="00DC646D">
        <w:t>und unterschreibt es.</w:t>
      </w:r>
    </w:p>
    <w:p w:rsidR="00DC646D" w:rsidRDefault="00DC646D" w:rsidP="00312010">
      <w:r>
        <w:t xml:space="preserve">Am besten danach das unterschriebene Formular (einscannen, photographieren) per Email an </w:t>
      </w:r>
      <w:hyperlink r:id="rId7" w:history="1">
        <w:r w:rsidRPr="00505C81">
          <w:rPr>
            <w:rStyle w:val="Hyperlink"/>
          </w:rPr>
          <w:t>service@fn-dokr.de</w:t>
        </w:r>
      </w:hyperlink>
      <w:r>
        <w:t xml:space="preserve"> an die FN schicken.</w:t>
      </w:r>
    </w:p>
    <w:p w:rsidR="00312010" w:rsidRDefault="00DC646D" w:rsidP="00312010">
      <w:r>
        <w:t xml:space="preserve">Alternativ kann das </w:t>
      </w:r>
      <w:r w:rsidR="00312010">
        <w:t>unterschrieben</w:t>
      </w:r>
      <w:r>
        <w:t>e Formular</w:t>
      </w:r>
      <w:r w:rsidR="00312010">
        <w:t xml:space="preserve"> per Post, per Fax 0281/6362-590</w:t>
      </w:r>
      <w:r>
        <w:t xml:space="preserve"> an die FN verschickt werden.</w:t>
      </w:r>
    </w:p>
    <w:p w:rsidR="0084713F" w:rsidRDefault="00DC646D" w:rsidP="00312010">
      <w:r>
        <w:t xml:space="preserve">Wenn </w:t>
      </w:r>
      <w:r w:rsidR="00B12607">
        <w:t>Sie</w:t>
      </w:r>
      <w:r>
        <w:t xml:space="preserve"> Email nutzen erhalten innerhalb von wenigen Tagen </w:t>
      </w:r>
      <w:r w:rsidR="00B12607">
        <w:t>ihre Anmeldedaten. Damit können</w:t>
      </w:r>
      <w:r>
        <w:t xml:space="preserve"> Sie sich nun bei Neon anmelden und es kann sofort losgehen.</w:t>
      </w:r>
    </w:p>
    <w:p w:rsidR="00B12607" w:rsidRDefault="0084713F" w:rsidP="00312010">
      <w:r>
        <w:t xml:space="preserve">Starten Sie die Plattform </w:t>
      </w:r>
      <w:hyperlink r:id="rId8" w:history="1">
        <w:r w:rsidRPr="00DB5E92">
          <w:rPr>
            <w:rStyle w:val="Hyperlink"/>
          </w:rPr>
          <w:t>www.fn-neon.de</w:t>
        </w:r>
      </w:hyperlink>
      <w:r>
        <w:t xml:space="preserve"> und melden Sie sich mit ihren Anmeldedaten an.</w:t>
      </w:r>
      <w:r>
        <w:br/>
      </w:r>
      <w:r w:rsidR="00B12607">
        <w:br/>
        <w:t xml:space="preserve">Unter </w:t>
      </w:r>
      <w:r w:rsidR="00B12607" w:rsidRPr="00B12607">
        <w:rPr>
          <w:color w:val="0070C0"/>
        </w:rPr>
        <w:t>Persönliches Konto</w:t>
      </w:r>
      <w:r w:rsidR="00B12607">
        <w:t xml:space="preserve">, können Sie ihre </w:t>
      </w:r>
      <w:r w:rsidR="00B12607" w:rsidRPr="00B12607">
        <w:rPr>
          <w:color w:val="0070C0"/>
        </w:rPr>
        <w:t>Bankdaten</w:t>
      </w:r>
      <w:r w:rsidR="00B12607">
        <w:t xml:space="preserve"> hinterlegen.</w:t>
      </w:r>
    </w:p>
    <w:p w:rsidR="00EB2BBC" w:rsidRDefault="00EB2BBC">
      <w:r>
        <w:br w:type="page"/>
      </w:r>
    </w:p>
    <w:p w:rsidR="008B1C42" w:rsidRPr="00AB6FA7" w:rsidRDefault="008B1C42" w:rsidP="00312010">
      <w:pPr>
        <w:rPr>
          <w:b/>
          <w:u w:val="single"/>
        </w:rPr>
      </w:pPr>
      <w:r w:rsidRPr="00AB6FA7">
        <w:rPr>
          <w:b/>
          <w:u w:val="single"/>
        </w:rPr>
        <w:lastRenderedPageBreak/>
        <w:t>2. Turnier nennen</w:t>
      </w:r>
    </w:p>
    <w:p w:rsidR="00B12607" w:rsidRDefault="00B12607" w:rsidP="00312010">
      <w:r>
        <w:t>Nun können Sie unter dem Menü „</w:t>
      </w:r>
      <w:r w:rsidRPr="00B12607">
        <w:rPr>
          <w:color w:val="0070C0"/>
        </w:rPr>
        <w:t>Turniersuche</w:t>
      </w:r>
      <w:r>
        <w:t xml:space="preserve">“ die Auswahl der Turniere aufrufen, das gewünschte Turnier auswählen und eine  Prüfung auswählen und eine </w:t>
      </w:r>
      <w:r w:rsidRPr="00B12607">
        <w:rPr>
          <w:color w:val="0070C0"/>
        </w:rPr>
        <w:t>Nennung</w:t>
      </w:r>
      <w:r>
        <w:t xml:space="preserve"> durchführen.</w:t>
      </w:r>
    </w:p>
    <w:p w:rsidR="00EB2BBC" w:rsidRDefault="00EB2BBC" w:rsidP="00312010">
      <w:r>
        <w:t xml:space="preserve">Wählen Sie je Prüfung die Anzahl der Startplätze aus mit dem Klick auf den Pfeil nach unten und Klicken danach auf </w:t>
      </w:r>
      <w:r w:rsidRPr="00EB2BBC">
        <w:rPr>
          <w:color w:val="0070C0"/>
        </w:rPr>
        <w:t>„</w:t>
      </w:r>
      <w:r w:rsidRPr="00EB2BBC">
        <w:rPr>
          <w:b/>
          <w:color w:val="0070C0"/>
        </w:rPr>
        <w:t>Nennen“</w:t>
      </w:r>
      <w:r w:rsidRPr="00EB2BBC">
        <w:rPr>
          <w:color w:val="0070C0"/>
        </w:rPr>
        <w:t>.</w:t>
      </w:r>
    </w:p>
    <w:p w:rsidR="00B12607" w:rsidRDefault="00EB2BBC" w:rsidP="00312010">
      <w:r w:rsidRPr="00EB2BBC">
        <w:drawing>
          <wp:inline distT="0" distB="0" distL="0" distR="0">
            <wp:extent cx="4379320" cy="2863850"/>
            <wp:effectExtent l="19050" t="0" r="21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255" cy="286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BC" w:rsidRDefault="00EB2BBC" w:rsidP="00312010"/>
    <w:p w:rsidR="00312010" w:rsidRPr="00B12607" w:rsidRDefault="00AB6FA7">
      <w:pPr>
        <w:rPr>
          <w:b/>
          <w:u w:val="single"/>
        </w:rPr>
      </w:pPr>
      <w:r>
        <w:rPr>
          <w:b/>
          <w:u w:val="single"/>
        </w:rPr>
        <w:t>3</w:t>
      </w:r>
      <w:r w:rsidR="00B12607">
        <w:rPr>
          <w:b/>
          <w:u w:val="single"/>
        </w:rPr>
        <w:t xml:space="preserve">. </w:t>
      </w:r>
      <w:r w:rsidR="00B12607" w:rsidRPr="00B12607">
        <w:rPr>
          <w:b/>
          <w:u w:val="single"/>
        </w:rPr>
        <w:t>Pferde registrieren für WBO Prüfungen:</w:t>
      </w:r>
    </w:p>
    <w:p w:rsidR="00B12607" w:rsidRDefault="00B12607">
      <w:pPr>
        <w:rPr>
          <w:color w:val="4472C4" w:themeColor="accent1"/>
        </w:rPr>
      </w:pPr>
      <w:r>
        <w:t>Falls bei der Nennung ein Pferd nicht registriert ist, kann ein Pferd bei WBO direkt in der Nennung registriert werden.</w:t>
      </w:r>
      <w:r w:rsidR="00EB2BBC">
        <w:t xml:space="preserve"> Gehen Sie weiter über den Menüpunkt </w:t>
      </w:r>
      <w:r w:rsidR="00EB2BBC" w:rsidRPr="00EB2BBC">
        <w:rPr>
          <w:color w:val="4472C4" w:themeColor="accent1"/>
        </w:rPr>
        <w:t>„Auswahl aus Pferdeliste“</w:t>
      </w:r>
      <w:r>
        <w:br/>
      </w:r>
      <w:r w:rsidR="00EB2BBC">
        <w:rPr>
          <w:noProof/>
          <w:lang w:eastAsia="de-DE"/>
        </w:rPr>
        <w:drawing>
          <wp:inline distT="0" distB="0" distL="0" distR="0">
            <wp:extent cx="4796378" cy="3155950"/>
            <wp:effectExtent l="19050" t="0" r="4222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15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42" w:rsidRDefault="008B1C42">
      <w:pPr>
        <w:rPr>
          <w:color w:val="4472C4" w:themeColor="accent1"/>
        </w:rPr>
      </w:pPr>
      <w:r>
        <w:rPr>
          <w:color w:val="4472C4" w:themeColor="accent1"/>
        </w:rPr>
        <w:br w:type="page"/>
      </w:r>
    </w:p>
    <w:p w:rsidR="00EB2BBC" w:rsidRDefault="008B1C42">
      <w:r>
        <w:lastRenderedPageBreak/>
        <w:t>Ihre Persönliche Pferdeliste wird angezeigt. Sie können bereits registrierte Pferde nach ISO-Nummer suchen oder aber nicht registrierte Pferde für WBO Prüfungen hier in ihre persönliche Pferdeliste erfassen.</w:t>
      </w:r>
    </w:p>
    <w:p w:rsidR="008B1C42" w:rsidRPr="008B1C42" w:rsidRDefault="008B1C42">
      <w:r>
        <w:t>Wählen Sie also ganz unten „</w:t>
      </w:r>
      <w:r w:rsidRPr="008B1C42">
        <w:rPr>
          <w:highlight w:val="yellow"/>
        </w:rPr>
        <w:t>Nicht-registrierte Pferd (nur für WBO-Prüfungen)“</w:t>
      </w:r>
      <w:r>
        <w:t xml:space="preserve"> erfassen aus.</w:t>
      </w:r>
    </w:p>
    <w:p w:rsidR="008B1C42" w:rsidRDefault="008B1C42">
      <w:r>
        <w:rPr>
          <w:noProof/>
          <w:lang w:eastAsia="de-DE"/>
        </w:rPr>
        <w:drawing>
          <wp:inline distT="0" distB="0" distL="0" distR="0">
            <wp:extent cx="5760720" cy="449072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42" w:rsidRDefault="008B1C42" w:rsidP="00EB2BBC"/>
    <w:p w:rsidR="00EB2BBC" w:rsidRDefault="005F6361" w:rsidP="00EB2BBC">
      <w:r>
        <w:t>Nach</w:t>
      </w:r>
      <w:r w:rsidR="00EB2BBC">
        <w:t xml:space="preserve"> der Auswahl der Prüfung</w:t>
      </w:r>
      <w:r>
        <w:t>en/Anzahl Starts</w:t>
      </w:r>
      <w:r w:rsidR="00EB2BBC">
        <w:t xml:space="preserve"> und Klick auf „Nennung“ unten über den Punkt </w:t>
      </w:r>
      <w:r w:rsidR="00EB2BBC" w:rsidRPr="00B12607">
        <w:rPr>
          <w:color w:val="0070C0"/>
        </w:rPr>
        <w:t>„Pferde registrieren nur für WBO“</w:t>
      </w:r>
      <w:r w:rsidR="00EB2BBC">
        <w:t xml:space="preserve"> ausgewählt werden und die Pferdedaten können erfasst werden.</w:t>
      </w:r>
    </w:p>
    <w:p w:rsidR="00A071BD" w:rsidRDefault="00A071BD" w:rsidP="00EB2BBC"/>
    <w:p w:rsidR="00A071BD" w:rsidRDefault="00A071BD">
      <w:r>
        <w:br w:type="page"/>
      </w:r>
    </w:p>
    <w:p w:rsidR="00AB6FA7" w:rsidRDefault="00A071BD" w:rsidP="00AB6FA7">
      <w:r w:rsidRPr="00AB6FA7">
        <w:rPr>
          <w:b/>
          <w:u w:val="single"/>
        </w:rPr>
        <w:lastRenderedPageBreak/>
        <w:t>Erfassung der Pferdedaten</w:t>
      </w:r>
      <w:r w:rsidR="00AB6FA7">
        <w:rPr>
          <w:b/>
          <w:u w:val="single"/>
        </w:rPr>
        <w:br/>
      </w:r>
      <w:r w:rsidR="00AB6FA7">
        <w:t>Alle Felder mit * ausfüllen, am Ende auf „</w:t>
      </w:r>
      <w:r w:rsidR="00AB6FA7" w:rsidRPr="00AB6FA7">
        <w:rPr>
          <w:color w:val="4472C4" w:themeColor="accent1"/>
        </w:rPr>
        <w:t>Pferd nennen</w:t>
      </w:r>
      <w:r w:rsidR="00AB6FA7">
        <w:rPr>
          <w:color w:val="4472C4" w:themeColor="accent1"/>
        </w:rPr>
        <w:t>“</w:t>
      </w:r>
      <w:r w:rsidR="00AB6FA7">
        <w:t xml:space="preserve"> klicken:</w:t>
      </w:r>
    </w:p>
    <w:p w:rsidR="00A071BD" w:rsidRDefault="00A071BD" w:rsidP="00EB2BBC">
      <w:r>
        <w:rPr>
          <w:noProof/>
          <w:lang w:eastAsia="de-DE"/>
        </w:rPr>
        <w:drawing>
          <wp:inline distT="0" distB="0" distL="0" distR="0">
            <wp:extent cx="3403600" cy="3197977"/>
            <wp:effectExtent l="19050" t="0" r="635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19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07" w:rsidRDefault="008B1C42">
      <w:r>
        <w:t>,</w:t>
      </w:r>
      <w:r w:rsidRPr="008B1C42">
        <w:t xml:space="preserve"> </w:t>
      </w:r>
      <w:r>
        <w:rPr>
          <w:noProof/>
          <w:lang w:eastAsia="de-DE"/>
        </w:rPr>
        <w:drawing>
          <wp:inline distT="0" distB="0" distL="0" distR="0">
            <wp:extent cx="4118743" cy="349250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653" cy="34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A7" w:rsidRDefault="00AB6FA7"/>
    <w:p w:rsidR="00A071BD" w:rsidRDefault="00A071BD">
      <w:r>
        <w:t xml:space="preserve">Danach können Sie weitere Pferde erfassen oder zur Nennung auf </w:t>
      </w:r>
      <w:r w:rsidR="00AB6FA7">
        <w:t>„</w:t>
      </w:r>
      <w:r w:rsidRPr="00AB6FA7">
        <w:rPr>
          <w:color w:val="4472C4" w:themeColor="accent1"/>
        </w:rPr>
        <w:t>Weiter</w:t>
      </w:r>
      <w:r w:rsidR="00AB6FA7">
        <w:rPr>
          <w:color w:val="4472C4" w:themeColor="accent1"/>
        </w:rPr>
        <w:t>“</w:t>
      </w:r>
      <w:r>
        <w:t xml:space="preserve"> klicken:</w:t>
      </w:r>
    </w:p>
    <w:p w:rsidR="00A071BD" w:rsidRDefault="00A071BD">
      <w:r>
        <w:rPr>
          <w:noProof/>
          <w:lang w:eastAsia="de-DE"/>
        </w:rPr>
        <w:drawing>
          <wp:inline distT="0" distB="0" distL="0" distR="0">
            <wp:extent cx="4217513" cy="1676400"/>
            <wp:effectExtent l="1905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442" cy="167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A7" w:rsidRDefault="00AB6FA7"/>
    <w:p w:rsidR="00A071BD" w:rsidRDefault="00A071BD" w:rsidP="00A071BD">
      <w:r>
        <w:t xml:space="preserve">Danach erhalten Sie eine Übersicht über ihre erfassten Nennungen. </w:t>
      </w:r>
      <w:r>
        <w:br/>
        <w:t xml:space="preserve">Sind alle Daten korrekt können Sie die Nennung mit </w:t>
      </w:r>
      <w:r w:rsidRPr="00AB6FA7">
        <w:rPr>
          <w:color w:val="4472C4" w:themeColor="accent1"/>
        </w:rPr>
        <w:t>„Nennung abschicken“</w:t>
      </w:r>
      <w:r>
        <w:t xml:space="preserve"> abschließen.</w:t>
      </w:r>
    </w:p>
    <w:p w:rsidR="00A071BD" w:rsidRDefault="00A071BD">
      <w:r>
        <w:rPr>
          <w:noProof/>
          <w:lang w:eastAsia="de-DE"/>
        </w:rPr>
        <w:drawing>
          <wp:inline distT="0" distB="0" distL="0" distR="0">
            <wp:extent cx="4927600" cy="541851"/>
            <wp:effectExtent l="19050" t="0" r="635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87" cy="54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1BD" w:rsidSect="00D22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459B"/>
    <w:rsid w:val="0009006E"/>
    <w:rsid w:val="0020166B"/>
    <w:rsid w:val="00312010"/>
    <w:rsid w:val="00445BC0"/>
    <w:rsid w:val="00592E2D"/>
    <w:rsid w:val="005F6361"/>
    <w:rsid w:val="0084713F"/>
    <w:rsid w:val="008B1C42"/>
    <w:rsid w:val="00A071BD"/>
    <w:rsid w:val="00AB6FA7"/>
    <w:rsid w:val="00B12607"/>
    <w:rsid w:val="00D22B44"/>
    <w:rsid w:val="00D5459B"/>
    <w:rsid w:val="00DC646D"/>
    <w:rsid w:val="00EB2BBC"/>
    <w:rsid w:val="00F9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B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59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2010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2BB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-neon.de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service@fn-dokr.de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n-neon.d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nennung-online.de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hyperlink" Target="http://www.fn-neon.de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schaechrosi</dc:creator>
  <cp:lastModifiedBy>schaechrosi</cp:lastModifiedBy>
  <cp:revision>8</cp:revision>
  <cp:lastPrinted>2022-03-23T13:59:00Z</cp:lastPrinted>
  <dcterms:created xsi:type="dcterms:W3CDTF">2022-03-23T13:52:00Z</dcterms:created>
  <dcterms:modified xsi:type="dcterms:W3CDTF">2022-03-23T14:08:00Z</dcterms:modified>
</cp:coreProperties>
</file>